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0C0AAC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31324326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E47BD9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30.11.2022 г.  № 60/6-502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4E1D59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8435A3">
        <w:rPr>
          <w:rFonts w:ascii="Times New Roman" w:hAnsi="Times New Roman"/>
          <w:sz w:val="24"/>
          <w:szCs w:val="24"/>
        </w:rPr>
        <w:t xml:space="preserve"> </w:t>
      </w:r>
      <w:r w:rsidR="00F45137">
        <w:rPr>
          <w:rFonts w:ascii="Times New Roman" w:hAnsi="Times New Roman"/>
          <w:sz w:val="24"/>
          <w:szCs w:val="24"/>
        </w:rPr>
        <w:t xml:space="preserve">с </w:t>
      </w:r>
      <w:r w:rsidR="00F45137" w:rsidRPr="00F45137">
        <w:rPr>
          <w:rFonts w:ascii="Times New Roman" w:hAnsi="Times New Roman"/>
          <w:sz w:val="24"/>
          <w:szCs w:val="24"/>
        </w:rPr>
        <w:t>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</w:t>
      </w:r>
      <w:r w:rsidR="00674964">
        <w:rPr>
          <w:rFonts w:ascii="Times New Roman" w:hAnsi="Times New Roman"/>
          <w:sz w:val="24"/>
          <w:szCs w:val="24"/>
        </w:rPr>
        <w:t>»</w:t>
      </w:r>
      <w:r w:rsidR="00EE5A1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8F207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345F4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Федеральным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F45137">
        <w:rPr>
          <w:rFonts w:ascii="Times New Roman" w:hAnsi="Times New Roman"/>
          <w:sz w:val="24"/>
          <w:szCs w:val="24"/>
        </w:rPr>
        <w:t xml:space="preserve"> 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F45137" w:rsidRPr="00F45137" w:rsidRDefault="00D02AFD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F45137" w:rsidRPr="00F45137">
        <w:rPr>
          <w:rFonts w:ascii="Times New Roman" w:eastAsia="Calibri" w:hAnsi="Times New Roman"/>
          <w:sz w:val="24"/>
          <w:szCs w:val="24"/>
          <w:lang w:eastAsia="en-US"/>
        </w:rPr>
        <w:t>абзац 11 статьи 2 после слов «на постоянной (штатной) основе» дополнить словами «, председатель, заместитель председателя, аудитор контрольно-счетного органа муниципального образования»;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2) часть 4 статьи 49 после слова «независимости» дополнить словом «, открытости»;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3) часть 6 статьи 49 изложить в следующей редакции: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«6. Контрольно-счётная палата осуществляет следующие полномочия: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1) организация и осуществление контроля за законностью и эффективностью использования средств бюджета Холмского городского округа, а также иных средств в случаях, предусмотренных законодательством Российской Федерации;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2) экспертиза проектов бюджета Холмского городского округа, проверка и анализ обоснованности его показателей;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3) внешняя проверка годового отчета об исполнении бюджета Холмского городского округа;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такой собственностью (включая исключительные права на результаты интеллектуальной деятельности);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бюджета Холмского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720BC1" w:rsidRPr="00F45137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, экспертиза проектов муниципальных правовых актов, приводящих к изменению доходов бюджета Холмского городского округа, а также муниципальных программ (проектов муниципальных программ);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8) анализ и мониторинг бюджетного процесса в Холмском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9) проведение оперативного анализа исполнения и контроля за организацией исполнения бюджета Холмского городского округа в текущем финансовом году, ежеквартальное представление информации о ходе исполнения бюджета Холмского городского округа, о результатах проведенных контрольных и экспертно-аналитических мероприятий в Собрание </w:t>
      </w:r>
      <w:r w:rsidR="003F1F2E" w:rsidRPr="00F45137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3F1F2E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эру Холмского городского округа;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11) оценка реализуемости, рисков и результатов достижения целей социально-экономического развития Холмского городского округа, предусмотренных документами стратегического планирования Холмского городского округа, в пределах компетенции Контрольно-счётной палаты</w:t>
      </w:r>
      <w:r w:rsidR="003F1F2E" w:rsidRPr="003F1F2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F1F2E" w:rsidRPr="00F45137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Сахалинской области, настоящим Уставом и нормативными правовыми актами Собрания </w:t>
      </w:r>
      <w:r w:rsidR="00D02AFD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2. Внешний государственный и муниципальный финансовый контроль осуществляется </w:t>
      </w:r>
      <w:r w:rsidR="00AD294C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онтрольно-счетной палатой</w:t>
      </w:r>
      <w:r w:rsidR="00AD294C">
        <w:rPr>
          <w:rFonts w:ascii="Times New Roman" w:eastAsia="Calibri" w:hAnsi="Times New Roman"/>
          <w:sz w:val="24"/>
          <w:szCs w:val="24"/>
          <w:lang w:eastAsia="en-US"/>
        </w:rPr>
        <w:t xml:space="preserve"> 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AD294C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3F1F2E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2) в отношении иных лиц в случаях, предусмотренных Бюджетным кодексом Российской Федерации и другими федеральными законами.»;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4) часть 10 статьи 49 изложить в следующей редакции:</w:t>
      </w:r>
    </w:p>
    <w:p w:rsidR="008678E5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«10. </w:t>
      </w:r>
      <w:r w:rsidR="008678E5"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контрольно-счетной палаты </w:t>
      </w:r>
      <w:r w:rsidR="008678E5">
        <w:rPr>
          <w:rFonts w:ascii="Times New Roman" w:eastAsia="Calibri" w:hAnsi="Times New Roman"/>
          <w:sz w:val="24"/>
          <w:szCs w:val="24"/>
          <w:lang w:eastAsia="en-US"/>
        </w:rPr>
        <w:t xml:space="preserve">Холмского городского округа </w:t>
      </w:r>
      <w:r w:rsidR="008678E5"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определяется в порядке, установленном нормативным правовым актом Собрания </w:t>
      </w:r>
      <w:r w:rsidR="008678E5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="008678E5" w:rsidRPr="00F4513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45137" w:rsidRPr="00F45137" w:rsidRDefault="00F45137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Штатная численность контрольно-счётной палаты</w:t>
      </w:r>
      <w:r w:rsidR="00497B9E">
        <w:rPr>
          <w:rFonts w:ascii="Times New Roman" w:eastAsia="Calibri" w:hAnsi="Times New Roman"/>
          <w:sz w:val="24"/>
          <w:szCs w:val="24"/>
          <w:lang w:eastAsia="en-US"/>
        </w:rPr>
        <w:t xml:space="preserve"> Холмского городского округа 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определяется правовым актом Собрания </w:t>
      </w:r>
      <w:r w:rsidR="006E5E4F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 xml:space="preserve"> по представлению председателя контрольно-счетной палаты </w:t>
      </w:r>
      <w:r w:rsidR="00AD294C">
        <w:rPr>
          <w:rFonts w:ascii="Times New Roman" w:eastAsia="Calibri" w:hAnsi="Times New Roman"/>
          <w:sz w:val="24"/>
          <w:szCs w:val="24"/>
          <w:lang w:eastAsia="en-US"/>
        </w:rPr>
        <w:t xml:space="preserve">Холмского городского округа 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r w:rsidR="00AD294C">
        <w:rPr>
          <w:rFonts w:ascii="Times New Roman" w:eastAsia="Calibri" w:hAnsi="Times New Roman"/>
          <w:sz w:val="24"/>
          <w:szCs w:val="24"/>
          <w:lang w:eastAsia="en-US"/>
        </w:rPr>
        <w:t xml:space="preserve"> Холмского городского округа</w:t>
      </w:r>
      <w:r w:rsidRPr="00F45137">
        <w:rPr>
          <w:rFonts w:ascii="Times New Roman" w:eastAsia="Calibri" w:hAnsi="Times New Roman"/>
          <w:sz w:val="24"/>
          <w:szCs w:val="24"/>
          <w:lang w:eastAsia="en-US"/>
        </w:rPr>
        <w:t>.»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8261B" w:rsidRDefault="004829B4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8261B">
        <w:rPr>
          <w:rFonts w:ascii="Times New Roman" w:eastAsia="Calibri" w:hAnsi="Times New Roman"/>
          <w:sz w:val="24"/>
          <w:szCs w:val="24"/>
          <w:lang w:eastAsia="en-US"/>
        </w:rPr>
        <w:t xml:space="preserve">Подпункт 1 пункта 1 настоящего решения вступает в силу с 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>01.10.2023.</w:t>
      </w:r>
    </w:p>
    <w:p w:rsidR="002415CC" w:rsidRDefault="009A7933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9A793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96B" w:rsidRDefault="00F8696B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9A7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AC" w:rsidRDefault="000C0AAC" w:rsidP="00F15EEE">
      <w:pPr>
        <w:spacing w:after="0" w:line="240" w:lineRule="auto"/>
      </w:pPr>
      <w:r>
        <w:separator/>
      </w:r>
    </w:p>
  </w:endnote>
  <w:endnote w:type="continuationSeparator" w:id="0">
    <w:p w:rsidR="000C0AAC" w:rsidRDefault="000C0AAC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AC" w:rsidRDefault="000C0AAC" w:rsidP="00F15EEE">
      <w:pPr>
        <w:spacing w:after="0" w:line="240" w:lineRule="auto"/>
      </w:pPr>
      <w:r>
        <w:separator/>
      </w:r>
    </w:p>
  </w:footnote>
  <w:footnote w:type="continuationSeparator" w:id="0">
    <w:p w:rsidR="000C0AAC" w:rsidRDefault="000C0AAC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40AA"/>
    <w:rsid w:val="000B4BAC"/>
    <w:rsid w:val="000B5121"/>
    <w:rsid w:val="000B5777"/>
    <w:rsid w:val="000B6DA5"/>
    <w:rsid w:val="000C03F6"/>
    <w:rsid w:val="000C0AAC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162F"/>
    <w:rsid w:val="002F272E"/>
    <w:rsid w:val="002F278E"/>
    <w:rsid w:val="002F49E7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6484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66E1"/>
    <w:rsid w:val="00A56907"/>
    <w:rsid w:val="00A60072"/>
    <w:rsid w:val="00A62959"/>
    <w:rsid w:val="00A63E4A"/>
    <w:rsid w:val="00A63ED3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55D2"/>
    <w:rsid w:val="00D45F40"/>
    <w:rsid w:val="00D50F25"/>
    <w:rsid w:val="00D529BB"/>
    <w:rsid w:val="00D5316A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47BD9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4557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AB6F6E-01A8-416D-AC70-03D1BD9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97</cp:revision>
  <cp:lastPrinted>2022-11-30T03:32:00Z</cp:lastPrinted>
  <dcterms:created xsi:type="dcterms:W3CDTF">2016-04-27T01:51:00Z</dcterms:created>
  <dcterms:modified xsi:type="dcterms:W3CDTF">2022-11-30T03:39:00Z</dcterms:modified>
</cp:coreProperties>
</file>