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C2" w:rsidRDefault="005A6AC2" w:rsidP="005A6AC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  <w:bookmarkStart w:id="0" w:name="_GoBack"/>
      <w:bookmarkEnd w:id="0"/>
    </w:p>
    <w:p w:rsidR="005A6AC2" w:rsidRDefault="005A6AC2" w:rsidP="005A6A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Комиссия по присвоению почетного звания муниципального образования «Холмский городской округ» «Почетный гражданин муниципального образования «Холмский городской округ» информирует, что с 01 февраля 2024 года по 30 апреля 2024 года  будет осуществляться приём документов на присвоение почетного звания «Почетный гражданин муниципального образования «Холмский городской округ».</w:t>
      </w:r>
    </w:p>
    <w:p w:rsidR="005A6AC2" w:rsidRDefault="005A6AC2" w:rsidP="005A6A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комиссию представляются следующие документы:</w:t>
      </w:r>
    </w:p>
    <w:p w:rsidR="005A6AC2" w:rsidRDefault="005A6AC2" w:rsidP="005A6A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Ходатайство;</w:t>
      </w:r>
    </w:p>
    <w:p w:rsidR="005A6AC2" w:rsidRDefault="005A6AC2" w:rsidP="005A6A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наградной лист;</w:t>
      </w:r>
    </w:p>
    <w:p w:rsidR="005A6AC2" w:rsidRDefault="005A6AC2" w:rsidP="005A6A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автобиография;</w:t>
      </w:r>
    </w:p>
    <w:p w:rsidR="005A6AC2" w:rsidRDefault="005A6AC2" w:rsidP="005A6A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 3х4  - 2 шт.;</w:t>
      </w:r>
    </w:p>
    <w:p w:rsidR="005A6AC2" w:rsidRDefault="005A6AC2" w:rsidP="005A6A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справки о наличии  (отсутствии) судимости и (или) факта уголовного  преследования либо прекращения уголовного преследования;</w:t>
      </w:r>
    </w:p>
    <w:p w:rsidR="005A6AC2" w:rsidRDefault="005A6AC2" w:rsidP="005A6A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гражданина Российской Федерации страницы 2-5;</w:t>
      </w:r>
    </w:p>
    <w:p w:rsidR="005A6AC2" w:rsidRPr="005A6AC2" w:rsidRDefault="005A6AC2" w:rsidP="005A6A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граждан, претендующих на присвоение Почетного звания по форме, согласно Приложению № 7 к настоящему Положению.</w:t>
      </w:r>
    </w:p>
    <w:p w:rsidR="005A6AC2" w:rsidRDefault="005A6AC2" w:rsidP="005A6AC2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Документы должны быть оформлены в соответствии со статьей 3 Положения о почетном звании муниципального образования «Холмский городской округ» «Почетный гражданин муниципального образования «Холмский городской округ», утвержденное решением Собрания муниципального образования «Холмский городской округ» от 07.02.2013 № 51/4-872, которое размещено на официальном сайте Собрания муниципального образования «Холмский городской округ» в сети «Интернет» по электронному  адресу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http://sobranie-kholmsk.ru</w:t>
        </w:r>
      </w:hyperlink>
      <w:r>
        <w:rPr>
          <w:rFonts w:ascii="Times New Roman" w:hAnsi="Times New Roman"/>
          <w:sz w:val="24"/>
          <w:szCs w:val="24"/>
        </w:rPr>
        <w:t xml:space="preserve"> в разделе «Награждения».</w:t>
      </w:r>
      <w:proofErr w:type="gramEnd"/>
    </w:p>
    <w:p w:rsidR="005A6AC2" w:rsidRDefault="005A6AC2" w:rsidP="005A6AC2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принимаются секретарем комиссии – консультантом аппарата Собрания муниципального образования «Холмский городской округ» Грищенко Мариной Владимировной, в рабочие дни с 09.00 часов до 13.00 часов и с 14.00 часов до 17.00 часов, по адресу: г. Холмск, пл. Ленина, д. 4, кабинет 12 (3 этаж</w:t>
      </w:r>
      <w:r w:rsidR="004B4F12">
        <w:rPr>
          <w:rFonts w:ascii="Times New Roman" w:hAnsi="Times New Roman"/>
          <w:sz w:val="24"/>
          <w:szCs w:val="24"/>
        </w:rPr>
        <w:t>), телефон для справок: 2-06-10</w:t>
      </w:r>
      <w:r>
        <w:rPr>
          <w:rFonts w:ascii="Times New Roman" w:hAnsi="Times New Roman"/>
          <w:sz w:val="24"/>
          <w:szCs w:val="24"/>
        </w:rPr>
        <w:t>.</w:t>
      </w:r>
    </w:p>
    <w:p w:rsidR="00A27CEA" w:rsidRDefault="00A27CEA"/>
    <w:sectPr w:rsidR="00A2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3ED"/>
    <w:multiLevelType w:val="hybridMultilevel"/>
    <w:tmpl w:val="B9E29BFE"/>
    <w:lvl w:ilvl="0" w:tplc="3FC869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51"/>
    <w:rsid w:val="004B4F12"/>
    <w:rsid w:val="005A6AC2"/>
    <w:rsid w:val="00894551"/>
    <w:rsid w:val="00A2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branie-khol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2024-01-09T00:55:00Z</dcterms:created>
  <dcterms:modified xsi:type="dcterms:W3CDTF">2024-01-24T04:55:00Z</dcterms:modified>
</cp:coreProperties>
</file>